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C9" w:rsidRDefault="00B748C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B748C9" w:rsidRDefault="003900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8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21639" cy="850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48C9" w:rsidRDefault="00B748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8C9" w:rsidRDefault="00B748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8C9" w:rsidRDefault="00B748C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B748C9" w:rsidRDefault="00B748C9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B748C9" w:rsidRDefault="003900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B748C9" w:rsidRDefault="003900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B748C9" w:rsidRDefault="003900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Беловский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округ</w:t>
      </w:r>
    </w:p>
    <w:p w:rsidR="00B748C9" w:rsidRDefault="003900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B748C9" w:rsidRDefault="00B748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8C9" w:rsidRDefault="003900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B748C9" w:rsidRDefault="00B748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8C9" w:rsidRDefault="003900B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февраля 2026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B03973">
        <w:rPr>
          <w:rFonts w:ascii="Times New Roman" w:hAnsi="Times New Roman"/>
          <w:sz w:val="28"/>
        </w:rPr>
        <w:t xml:space="preserve">               </w:t>
      </w:r>
      <w:r w:rsidR="00DA0F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</w:p>
    <w:p w:rsidR="00B748C9" w:rsidRDefault="003900B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.Б</w:t>
      </w:r>
      <w:proofErr w:type="gramEnd"/>
      <w:r>
        <w:rPr>
          <w:rFonts w:ascii="Times New Roman" w:hAnsi="Times New Roman"/>
          <w:sz w:val="28"/>
        </w:rPr>
        <w:t>елово</w:t>
      </w:r>
    </w:p>
    <w:p w:rsidR="00B748C9" w:rsidRDefault="00B748C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748C9" w:rsidRDefault="003900B9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достигнутых значениях </w:t>
      </w:r>
      <w:proofErr w:type="gramStart"/>
      <w:r>
        <w:rPr>
          <w:rFonts w:ascii="Times New Roman" w:hAnsi="Times New Roman"/>
          <w:b/>
          <w:sz w:val="28"/>
        </w:rPr>
        <w:t>показателей оценки эффективности деятельности органов местного самоуправления Беловского муниципального округа</w:t>
      </w:r>
      <w:proofErr w:type="gramEnd"/>
      <w:r>
        <w:rPr>
          <w:rFonts w:ascii="Times New Roman" w:hAnsi="Times New Roman"/>
          <w:b/>
          <w:sz w:val="28"/>
        </w:rPr>
        <w:t xml:space="preserve"> за 2025 год</w:t>
      </w:r>
    </w:p>
    <w:p w:rsidR="00B748C9" w:rsidRDefault="00B748C9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</w:rPr>
      </w:pPr>
    </w:p>
    <w:p w:rsidR="00B748C9" w:rsidRDefault="003900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Указом Президент</w:t>
      </w:r>
      <w:r w:rsidR="0052735B">
        <w:rPr>
          <w:rFonts w:ascii="Times New Roman" w:hAnsi="Times New Roman"/>
          <w:sz w:val="28"/>
        </w:rPr>
        <w:t xml:space="preserve">а Российской Федерации от 28 апреля </w:t>
      </w:r>
      <w:r>
        <w:rPr>
          <w:rFonts w:ascii="Times New Roman" w:hAnsi="Times New Roman"/>
          <w:sz w:val="28"/>
        </w:rPr>
        <w:t xml:space="preserve">2008 </w:t>
      </w:r>
      <w:r w:rsidR="0052735B"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 xml:space="preserve">№ 607 «Об оценке эффективности деятельности органов местного самоуправления </w:t>
      </w:r>
      <w:r w:rsidR="00B10C07">
        <w:rPr>
          <w:rFonts w:ascii="Times New Roman" w:hAnsi="Times New Roman"/>
          <w:sz w:val="28"/>
        </w:rPr>
        <w:t xml:space="preserve">муниципальных, </w:t>
      </w:r>
      <w:r>
        <w:rPr>
          <w:rFonts w:ascii="Times New Roman" w:hAnsi="Times New Roman"/>
          <w:sz w:val="28"/>
        </w:rPr>
        <w:t>городских округов и муниципальных районов», распоряжением Коллегии Администрац</w:t>
      </w:r>
      <w:r w:rsidR="0052735B">
        <w:rPr>
          <w:rFonts w:ascii="Times New Roman" w:hAnsi="Times New Roman"/>
          <w:sz w:val="28"/>
        </w:rPr>
        <w:t xml:space="preserve">ии Кемеровской области от 15 февраля </w:t>
      </w:r>
      <w:r>
        <w:rPr>
          <w:rFonts w:ascii="Times New Roman" w:hAnsi="Times New Roman"/>
          <w:sz w:val="28"/>
        </w:rPr>
        <w:t>2013</w:t>
      </w:r>
      <w:r w:rsidR="0052735B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138-р «Об оценке эффективности деятельности органов местного самоуправления </w:t>
      </w:r>
      <w:r w:rsidR="0052735B">
        <w:rPr>
          <w:rFonts w:ascii="Times New Roman" w:hAnsi="Times New Roman"/>
          <w:sz w:val="28"/>
        </w:rPr>
        <w:t xml:space="preserve">муниципальных, </w:t>
      </w:r>
      <w:r>
        <w:rPr>
          <w:rFonts w:ascii="Times New Roman" w:hAnsi="Times New Roman"/>
          <w:sz w:val="28"/>
        </w:rPr>
        <w:t>городских округов Кемеровской области - Кузбасса» мониторинг за 2025 год осуществляется по 40 показателям.</w:t>
      </w:r>
      <w:proofErr w:type="gramEnd"/>
    </w:p>
    <w:p w:rsidR="00B748C9" w:rsidRDefault="003900B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2025 года практически по всем показателям прослеживается положительная динамика, из них 8 показателей с отрицательной динамикой.</w:t>
      </w:r>
    </w:p>
    <w:p w:rsidR="00B748C9" w:rsidRDefault="003900B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28"/>
        </w:rPr>
        <w:t>1.«Объем инвестиций в основной капитал (за исключением бюджетных средств) в расчете на  1 жителя» за 9 месяцев 2025 года составил 119,14 тыс. рублей, что меньше на 13,6 % по сравнению с аналогичным периодом 2024 года (183, 7 тыс. рублей).</w:t>
      </w:r>
    </w:p>
    <w:p w:rsidR="00B748C9" w:rsidRDefault="003900B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было реализовано 7 крупных инвестиционных проектов и было вложено 2 млрд. 561 млн. рублей. В 2025 году - 4 крупных инвестиционных проекта на 1 млрд. 339 млн. рублей. Все крупные проекты реализовывались за счет собственных средств угольных предприятий.</w:t>
      </w:r>
    </w:p>
    <w:p w:rsidR="00B748C9" w:rsidRDefault="003900B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вложений крупными и средними организациями, осуществляющими свою деятельность на территории округа, составила 83,4 %, или 2 млрд. 402 млн. рублей, что на 24,7 % меньше чем за соответствующий период 2024 года (3 млрд. 189 млн. руб.).</w:t>
      </w:r>
    </w:p>
    <w:p w:rsidR="00B748C9" w:rsidRDefault="003900B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«Доля площади земельных участков, являющихся объектами налогообложения земельным налогом, в общей площади территории </w:t>
      </w:r>
      <w:r>
        <w:rPr>
          <w:rFonts w:ascii="Times New Roman" w:hAnsi="Times New Roman"/>
          <w:sz w:val="28"/>
        </w:rPr>
        <w:lastRenderedPageBreak/>
        <w:t xml:space="preserve">городского округа (муниципального округа)» в 2024 году </w:t>
      </w:r>
      <w:proofErr w:type="gramStart"/>
      <w:r>
        <w:rPr>
          <w:rFonts w:ascii="Times New Roman" w:hAnsi="Times New Roman"/>
          <w:sz w:val="28"/>
        </w:rPr>
        <w:t>приведен</w:t>
      </w:r>
      <w:proofErr w:type="gramEnd"/>
      <w:r>
        <w:rPr>
          <w:rFonts w:ascii="Times New Roman" w:hAnsi="Times New Roman"/>
          <w:sz w:val="28"/>
        </w:rPr>
        <w:t xml:space="preserve"> в соответствие с данными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 xml:space="preserve"> и составил 24,6%, а в 2025 году – 24,5%.</w:t>
      </w:r>
    </w:p>
    <w:p w:rsidR="00B748C9" w:rsidRDefault="003900B9" w:rsidP="003900B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3.«Доля прибыльных сельскохозяйственных </w:t>
      </w:r>
      <w:r w:rsidR="0052735B">
        <w:rPr>
          <w:rFonts w:ascii="Times New Roman" w:hAnsi="Times New Roman"/>
          <w:sz w:val="28"/>
        </w:rPr>
        <w:t>организаций,</w:t>
      </w:r>
      <w:r>
        <w:rPr>
          <w:rFonts w:ascii="Times New Roman" w:hAnsi="Times New Roman"/>
          <w:sz w:val="28"/>
        </w:rPr>
        <w:t xml:space="preserve"> в </w:t>
      </w:r>
      <w:r w:rsidR="0052735B">
        <w:rPr>
          <w:rFonts w:ascii="Times New Roman" w:hAnsi="Times New Roman"/>
          <w:sz w:val="28"/>
        </w:rPr>
        <w:t>общем,</w:t>
      </w:r>
      <w:r>
        <w:rPr>
          <w:rFonts w:ascii="Times New Roman" w:hAnsi="Times New Roman"/>
          <w:sz w:val="28"/>
        </w:rPr>
        <w:t xml:space="preserve"> их числе (для муниципальных районов, муниципальных округов)».</w:t>
      </w:r>
    </w:p>
    <w:p w:rsidR="00B748C9" w:rsidRDefault="003900B9" w:rsidP="003900B9">
      <w:pPr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итогам 2024  и  2025 годов  6 предприятий получили прибыльный финансовый результат и одно сельскохозяйственное предприятие Беловского муниципального округа</w:t>
      </w:r>
      <w:r w:rsidR="0052735B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получило убыточный результат</w:t>
      </w:r>
      <w:r w:rsidR="0052735B">
        <w:rPr>
          <w:rFonts w:ascii="Times New Roman" w:hAnsi="Times New Roman"/>
          <w:sz w:val="28"/>
        </w:rPr>
        <w:t>.</w:t>
      </w:r>
    </w:p>
    <w:p w:rsidR="00B748C9" w:rsidRDefault="003900B9" w:rsidP="003900B9">
      <w:pPr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4.«Среднемесячная номинальная начисленная заработная</w:t>
      </w:r>
      <w:r w:rsidR="005273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плата учителей муниципальных общеобразовательных учреждений»</w:t>
      </w:r>
      <w:r w:rsidR="005273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сократился на 5,1 %, что  составило  57,48 тыс. рублей по отношению к 2024 году  (60,55 тыс. рублей). </w:t>
      </w:r>
    </w:p>
    <w:p w:rsidR="00B748C9" w:rsidRDefault="003900B9" w:rsidP="003900B9">
      <w:pPr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5.«Доля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</w:t>
      </w:r>
      <w:r w:rsidR="00D46F05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сохраняется практически на одном уровне</w:t>
      </w:r>
      <w:r w:rsidR="005273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(2024 г. – 88,4%, 2025 г. – 87,8%).</w:t>
      </w:r>
    </w:p>
    <w:p w:rsidR="00B748C9" w:rsidRDefault="003900B9" w:rsidP="003900B9">
      <w:pPr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6.«Доля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учреждений» в</w:t>
      </w:r>
      <w:r w:rsidR="005273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2024 г. – 0%, 2025 г. – 1,7%.</w:t>
      </w:r>
    </w:p>
    <w:p w:rsidR="00B748C9" w:rsidRDefault="003900B9" w:rsidP="003900B9">
      <w:pPr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«Расходы бюджета муниципального образования на общее образование в расчете на 1 обучающегося в муниципальных общеобразовательных учреждениях» составил в 2024 г. – 65,7 тыс. руб., 2025 г. – 53,3 тыс. руб.</w:t>
      </w:r>
    </w:p>
    <w:p w:rsidR="00B748C9" w:rsidRDefault="003900B9" w:rsidP="003900B9">
      <w:pPr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8.«Среднегодовая численность постоянного населения»</w:t>
      </w:r>
      <w:r w:rsidR="005273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Беловского муниципального округа.</w:t>
      </w:r>
    </w:p>
    <w:p w:rsidR="00B748C9" w:rsidRDefault="003900B9" w:rsidP="003900B9">
      <w:pPr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Численность населения Беловского муниципального округа на 01 января 2025 года сократилась на 2,5 % по отношению  к 01 января 2024 года и составила</w:t>
      </w:r>
      <w:r w:rsidR="005273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24205 человек.  </w:t>
      </w:r>
    </w:p>
    <w:p w:rsidR="00B748C9" w:rsidRDefault="003900B9" w:rsidP="003900B9">
      <w:pPr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</w:t>
      </w:r>
      <w:proofErr w:type="gramStart"/>
      <w:r>
        <w:rPr>
          <w:rFonts w:ascii="Times New Roman" w:hAnsi="Times New Roman"/>
          <w:sz w:val="28"/>
        </w:rPr>
        <w:t>мониторинга эффективности деятельности органов местного самоуправления</w:t>
      </w:r>
      <w:proofErr w:type="gramEnd"/>
      <w:r>
        <w:rPr>
          <w:rFonts w:ascii="Times New Roman" w:hAnsi="Times New Roman"/>
          <w:sz w:val="28"/>
        </w:rPr>
        <w:t xml:space="preserve"> позволяют определить зоны, требующие приоритетного внимания органов местного самоуправления, сформировать перечень мероприятий по повышению результативности деятельности органов местного самоуправления, а также выявить внутренние ресурсы для повышения качества и объема предоставляемых населению услуг.</w:t>
      </w:r>
    </w:p>
    <w:p w:rsidR="00B748C9" w:rsidRDefault="00B748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B748C9" w:rsidRDefault="003900B9" w:rsidP="003900B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</w:rPr>
        <w:t>вышеизложенного</w:t>
      </w:r>
      <w:proofErr w:type="gramEnd"/>
      <w:r>
        <w:rPr>
          <w:rFonts w:ascii="Times New Roman" w:hAnsi="Times New Roman"/>
          <w:sz w:val="28"/>
        </w:rPr>
        <w:t xml:space="preserve"> коллегия ПОСТАНОВЛЯЕТ:</w:t>
      </w:r>
    </w:p>
    <w:p w:rsidR="003900B9" w:rsidRDefault="003900B9" w:rsidP="003900B9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работу органов местного самоуправления Беловского муниципального округа удовлетворительной.</w:t>
      </w:r>
    </w:p>
    <w:p w:rsidR="00B748C9" w:rsidRPr="003900B9" w:rsidRDefault="003900B9" w:rsidP="003900B9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3900B9">
        <w:rPr>
          <w:rFonts w:ascii="Times New Roman" w:hAnsi="Times New Roman"/>
          <w:sz w:val="28"/>
        </w:rPr>
        <w:t>Заместителю гла</w:t>
      </w:r>
      <w:r w:rsidR="003E6FCC">
        <w:rPr>
          <w:rFonts w:ascii="Times New Roman" w:hAnsi="Times New Roman"/>
          <w:sz w:val="28"/>
        </w:rPr>
        <w:t>вы округа по экономике (Ерофеева</w:t>
      </w:r>
      <w:r w:rsidRPr="003900B9">
        <w:rPr>
          <w:rFonts w:ascii="Times New Roman" w:hAnsi="Times New Roman"/>
          <w:sz w:val="28"/>
        </w:rPr>
        <w:t xml:space="preserve"> О.В.</w:t>
      </w:r>
      <w:r w:rsidR="003E6FCC">
        <w:rPr>
          <w:rFonts w:ascii="Times New Roman" w:hAnsi="Times New Roman"/>
          <w:sz w:val="28"/>
        </w:rPr>
        <w:t>)</w:t>
      </w:r>
      <w:r w:rsidRPr="003900B9">
        <w:rPr>
          <w:rFonts w:ascii="Times New Roman" w:hAnsi="Times New Roman"/>
          <w:sz w:val="28"/>
        </w:rPr>
        <w:t>:</w:t>
      </w:r>
    </w:p>
    <w:p w:rsidR="00B748C9" w:rsidRPr="003900B9" w:rsidRDefault="003900B9" w:rsidP="003900B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2.1.оказывать содействие в своевременном получении инвестором необходимых согласований и разрешений, связанных с реализацией инвестиционного проекта на территории </w:t>
      </w:r>
      <w:r w:rsidR="0052735B">
        <w:rPr>
          <w:rFonts w:ascii="Times New Roman" w:hAnsi="Times New Roman"/>
          <w:sz w:val="28"/>
        </w:rPr>
        <w:t xml:space="preserve">Беловского муниципального </w:t>
      </w:r>
      <w:r>
        <w:rPr>
          <w:rFonts w:ascii="Times New Roman" w:hAnsi="Times New Roman"/>
          <w:sz w:val="28"/>
        </w:rPr>
        <w:t>округа;</w:t>
      </w:r>
    </w:p>
    <w:p w:rsidR="00B748C9" w:rsidRDefault="003900B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актуализировать план мероприятий, направленные на достижение положительных демографических результатов.</w:t>
      </w:r>
    </w:p>
    <w:p w:rsidR="00B748C9" w:rsidRDefault="003900B9">
      <w:pPr>
        <w:pStyle w:val="a3"/>
        <w:spacing w:after="0" w:line="240" w:lineRule="auto"/>
        <w:ind w:left="20" w:righ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Заместителю главы округа по сельскому хозяйству и природопользованию </w:t>
      </w:r>
      <w:r w:rsidR="003E6FCC">
        <w:rPr>
          <w:rFonts w:ascii="Times New Roman" w:hAnsi="Times New Roman"/>
          <w:sz w:val="28"/>
        </w:rPr>
        <w:t>(Никитина</w:t>
      </w:r>
      <w:r>
        <w:rPr>
          <w:rFonts w:ascii="Times New Roman" w:hAnsi="Times New Roman"/>
          <w:sz w:val="28"/>
        </w:rPr>
        <w:t xml:space="preserve"> Л.В.</w:t>
      </w:r>
      <w:r w:rsidR="003E6FCC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:</w:t>
      </w:r>
    </w:p>
    <w:p w:rsidR="00B748C9" w:rsidRDefault="00D46F05">
      <w:pPr>
        <w:pStyle w:val="a3"/>
        <w:spacing w:after="0" w:line="240" w:lineRule="auto"/>
        <w:ind w:left="20" w:right="6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3.1</w:t>
      </w:r>
      <w:r w:rsidR="003900B9">
        <w:rPr>
          <w:rFonts w:ascii="Times New Roman" w:hAnsi="Times New Roman"/>
          <w:sz w:val="28"/>
        </w:rPr>
        <w:t>.</w:t>
      </w:r>
      <w:r w:rsidR="003900B9">
        <w:rPr>
          <w:rStyle w:val="17"/>
          <w:sz w:val="28"/>
        </w:rPr>
        <w:t>привлекать инвестиционные проекты, направленные на модернизацию производства и увеличение объемов производства сельскохозяйственной продукции;</w:t>
      </w:r>
    </w:p>
    <w:p w:rsidR="00B748C9" w:rsidRDefault="00D46F05">
      <w:pPr>
        <w:pStyle w:val="a3"/>
        <w:spacing w:after="0" w:line="240" w:lineRule="auto"/>
        <w:ind w:left="20" w:right="6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3900B9">
        <w:rPr>
          <w:rFonts w:ascii="Times New Roman" w:hAnsi="Times New Roman"/>
          <w:sz w:val="28"/>
        </w:rPr>
        <w:t xml:space="preserve">. </w:t>
      </w:r>
      <w:r w:rsidR="003900B9">
        <w:rPr>
          <w:rStyle w:val="17"/>
          <w:sz w:val="28"/>
        </w:rPr>
        <w:t xml:space="preserve">осуществлять </w:t>
      </w:r>
      <w:proofErr w:type="gramStart"/>
      <w:r w:rsidR="003900B9">
        <w:rPr>
          <w:rStyle w:val="17"/>
          <w:sz w:val="28"/>
        </w:rPr>
        <w:t>контроль за</w:t>
      </w:r>
      <w:proofErr w:type="gramEnd"/>
      <w:r w:rsidR="003900B9">
        <w:rPr>
          <w:rStyle w:val="17"/>
          <w:sz w:val="28"/>
        </w:rPr>
        <w:t xml:space="preserve"> эффективным использованием земель сельскохозяйственного назначения, увеличивать посевные площади за счет ввода в оборот неиспользуемых земель;</w:t>
      </w:r>
    </w:p>
    <w:p w:rsidR="00B748C9" w:rsidRDefault="00D46F05">
      <w:pPr>
        <w:pStyle w:val="a3"/>
        <w:spacing w:after="0" w:line="240" w:lineRule="auto"/>
        <w:ind w:left="20" w:right="6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</w:t>
      </w:r>
      <w:r w:rsidR="003900B9">
        <w:rPr>
          <w:rFonts w:ascii="Times New Roman" w:hAnsi="Times New Roman"/>
          <w:sz w:val="28"/>
        </w:rPr>
        <w:t xml:space="preserve">. усилить информационную работу, направленную на получение субсидий сельскохозяйственным предприятиям. </w:t>
      </w:r>
    </w:p>
    <w:p w:rsidR="00B748C9" w:rsidRDefault="00D46F05" w:rsidP="00D46F0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3900B9">
        <w:rPr>
          <w:rFonts w:ascii="Times New Roman" w:hAnsi="Times New Roman"/>
          <w:sz w:val="28"/>
        </w:rPr>
        <w:t xml:space="preserve">Начальнику управления образования администрации Беловского муниципального округа </w:t>
      </w:r>
      <w:r w:rsidR="00DA0FBA">
        <w:rPr>
          <w:rFonts w:ascii="Times New Roman" w:hAnsi="Times New Roman"/>
          <w:sz w:val="28"/>
        </w:rPr>
        <w:t>(</w:t>
      </w:r>
      <w:r w:rsidR="003900B9">
        <w:rPr>
          <w:rFonts w:ascii="Times New Roman" w:hAnsi="Times New Roman"/>
          <w:sz w:val="28"/>
        </w:rPr>
        <w:t>Тимошенко С.Г.</w:t>
      </w:r>
      <w:r w:rsidR="00DA0FBA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 w:rsidR="003900B9">
        <w:rPr>
          <w:rFonts w:ascii="Times New Roman" w:hAnsi="Times New Roman"/>
          <w:sz w:val="28"/>
        </w:rPr>
        <w:t>увеличить долю выпускников муниципальных общеобразовательных организаций, получивших аттестат о среднем общем образовании до 100%.</w:t>
      </w:r>
    </w:p>
    <w:p w:rsidR="00B748C9" w:rsidRPr="0052735B" w:rsidRDefault="00D46F05" w:rsidP="0052735B">
      <w:pPr>
        <w:spacing w:after="0" w:line="240" w:lineRule="auto"/>
        <w:ind w:firstLine="708"/>
        <w:jc w:val="both"/>
        <w:rPr>
          <w:rStyle w:val="17"/>
          <w:spacing w:val="0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="003900B9">
        <w:rPr>
          <w:rFonts w:ascii="Times New Roman" w:hAnsi="Times New Roman"/>
          <w:sz w:val="28"/>
        </w:rPr>
        <w:t xml:space="preserve">Начальникам управления культуры, физической культуры и молодежной политики администрации Беловского муниципального округа </w:t>
      </w:r>
      <w:r w:rsidR="00DA0FBA">
        <w:rPr>
          <w:rFonts w:ascii="Times New Roman" w:hAnsi="Times New Roman"/>
          <w:sz w:val="28"/>
        </w:rPr>
        <w:t>(Белова</w:t>
      </w:r>
      <w:r w:rsidR="003E6FCC">
        <w:rPr>
          <w:rFonts w:ascii="Times New Roman" w:hAnsi="Times New Roman"/>
          <w:sz w:val="28"/>
        </w:rPr>
        <w:t xml:space="preserve"> </w:t>
      </w:r>
      <w:r w:rsidR="003900B9">
        <w:rPr>
          <w:rFonts w:ascii="Times New Roman" w:hAnsi="Times New Roman"/>
          <w:sz w:val="28"/>
        </w:rPr>
        <w:t>О.Н.</w:t>
      </w:r>
      <w:r w:rsidR="00DA0FBA">
        <w:rPr>
          <w:rFonts w:ascii="Times New Roman" w:hAnsi="Times New Roman"/>
          <w:sz w:val="28"/>
        </w:rPr>
        <w:t>)</w:t>
      </w:r>
      <w:r w:rsidR="003900B9">
        <w:rPr>
          <w:rFonts w:ascii="Times New Roman" w:hAnsi="Times New Roman"/>
          <w:sz w:val="28"/>
        </w:rPr>
        <w:t xml:space="preserve">, управления образования администрации Беловского муниципального округа </w:t>
      </w:r>
      <w:r w:rsidR="00DA0FBA">
        <w:rPr>
          <w:rFonts w:ascii="Times New Roman" w:hAnsi="Times New Roman"/>
          <w:sz w:val="28"/>
        </w:rPr>
        <w:t>(</w:t>
      </w:r>
      <w:r w:rsidR="003900B9">
        <w:rPr>
          <w:rFonts w:ascii="Times New Roman" w:hAnsi="Times New Roman"/>
          <w:sz w:val="28"/>
        </w:rPr>
        <w:t>Тимошенко С.Г.</w:t>
      </w:r>
      <w:r w:rsidR="00DA0FBA">
        <w:rPr>
          <w:rFonts w:ascii="Times New Roman" w:hAnsi="Times New Roman"/>
          <w:sz w:val="28"/>
        </w:rPr>
        <w:t xml:space="preserve">) </w:t>
      </w:r>
      <w:r w:rsidR="003900B9">
        <w:rPr>
          <w:rStyle w:val="17"/>
          <w:sz w:val="28"/>
        </w:rPr>
        <w:t>обеспечить сохранение достигнутых соотношений средней заработной платы к доходу от трудовой деятельности различных категорий работников бюджетной сферы.</w:t>
      </w:r>
    </w:p>
    <w:p w:rsidR="00B748C9" w:rsidRDefault="003900B9">
      <w:pPr>
        <w:pStyle w:val="a3"/>
        <w:spacing w:after="0" w:line="240" w:lineRule="auto"/>
        <w:ind w:left="20" w:right="20" w:firstLine="700"/>
        <w:jc w:val="both"/>
        <w:rPr>
          <w:sz w:val="28"/>
        </w:rPr>
      </w:pPr>
      <w:r>
        <w:rPr>
          <w:rStyle w:val="17"/>
          <w:sz w:val="28"/>
        </w:rPr>
        <w:t xml:space="preserve">6. Заместителям главы округа, начальникам управлений обеспечить достижение </w:t>
      </w:r>
      <w:proofErr w:type="gramStart"/>
      <w:r>
        <w:rPr>
          <w:rStyle w:val="17"/>
          <w:sz w:val="28"/>
        </w:rPr>
        <w:t>показателей оценки эффективности деятельности органов местного</w:t>
      </w:r>
      <w:proofErr w:type="gramEnd"/>
      <w:r>
        <w:rPr>
          <w:rStyle w:val="17"/>
          <w:sz w:val="28"/>
        </w:rPr>
        <w:t xml:space="preserve"> самоуправления, установленным плановым значениям.</w:t>
      </w:r>
    </w:p>
    <w:p w:rsidR="00B748C9" w:rsidRDefault="003900B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первого заместителя главы округа (по ЖКХ, строительству, транспорту и дорожной деятельности) Ми</w:t>
      </w:r>
      <w:r w:rsidR="00D46F05">
        <w:rPr>
          <w:rFonts w:ascii="Times New Roman" w:hAnsi="Times New Roman"/>
          <w:sz w:val="28"/>
        </w:rPr>
        <w:t>тина</w:t>
      </w:r>
      <w:r w:rsidR="0052735B" w:rsidRPr="0052735B">
        <w:rPr>
          <w:rFonts w:ascii="Times New Roman" w:hAnsi="Times New Roman"/>
          <w:sz w:val="28"/>
        </w:rPr>
        <w:t xml:space="preserve"> </w:t>
      </w:r>
      <w:r w:rsidR="0052735B">
        <w:rPr>
          <w:rFonts w:ascii="Times New Roman" w:hAnsi="Times New Roman"/>
          <w:sz w:val="28"/>
        </w:rPr>
        <w:t>О.В.</w:t>
      </w:r>
    </w:p>
    <w:p w:rsidR="00B748C9" w:rsidRDefault="00B748C9">
      <w:pPr>
        <w:pStyle w:val="aa"/>
        <w:spacing w:after="0"/>
        <w:ind w:left="1908"/>
        <w:jc w:val="both"/>
        <w:rPr>
          <w:sz w:val="28"/>
        </w:rPr>
      </w:pPr>
    </w:p>
    <w:p w:rsidR="00B748C9" w:rsidRDefault="00B748C9">
      <w:pPr>
        <w:pStyle w:val="aa"/>
        <w:spacing w:after="0"/>
        <w:ind w:left="1908"/>
        <w:jc w:val="both"/>
        <w:rPr>
          <w:sz w:val="28"/>
        </w:rPr>
      </w:pPr>
    </w:p>
    <w:p w:rsidR="00B748C9" w:rsidRDefault="003900B9" w:rsidP="003900B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Беловского                                                                           В.А. Астафьев</w:t>
      </w:r>
    </w:p>
    <w:p w:rsidR="00B748C9" w:rsidRDefault="003900B9" w:rsidP="003900B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</w:t>
      </w:r>
    </w:p>
    <w:sectPr w:rsidR="00B748C9" w:rsidSect="00B748C9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93B24"/>
    <w:multiLevelType w:val="multilevel"/>
    <w:tmpl w:val="F48C3C6C"/>
    <w:lvl w:ilvl="0">
      <w:start w:val="1"/>
      <w:numFmt w:val="decimal"/>
      <w:lvlText w:val="%1."/>
      <w:lvlJc w:val="left"/>
      <w:pPr>
        <w:widowControl/>
        <w:ind w:left="2118" w:hanging="1410"/>
      </w:pPr>
    </w:lvl>
    <w:lvl w:ilvl="1">
      <w:start w:val="1"/>
      <w:numFmt w:val="lowerLetter"/>
      <w:lvlText w:val="%2."/>
      <w:lvlJc w:val="left"/>
      <w:pPr>
        <w:widowControl/>
        <w:ind w:left="1788" w:hanging="360"/>
      </w:pPr>
    </w:lvl>
    <w:lvl w:ilvl="2">
      <w:start w:val="1"/>
      <w:numFmt w:val="lowerRoman"/>
      <w:lvlText w:val="%3."/>
      <w:lvlJc w:val="right"/>
      <w:pPr>
        <w:widowControl/>
        <w:ind w:left="2508" w:hanging="180"/>
      </w:pPr>
    </w:lvl>
    <w:lvl w:ilvl="3">
      <w:start w:val="1"/>
      <w:numFmt w:val="decimal"/>
      <w:lvlText w:val="%4."/>
      <w:lvlJc w:val="left"/>
      <w:pPr>
        <w:widowControl/>
        <w:ind w:left="3228" w:hanging="360"/>
      </w:pPr>
    </w:lvl>
    <w:lvl w:ilvl="4">
      <w:start w:val="1"/>
      <w:numFmt w:val="lowerLetter"/>
      <w:lvlText w:val="%5."/>
      <w:lvlJc w:val="left"/>
      <w:pPr>
        <w:widowControl/>
        <w:ind w:left="3948" w:hanging="360"/>
      </w:pPr>
    </w:lvl>
    <w:lvl w:ilvl="5">
      <w:start w:val="1"/>
      <w:numFmt w:val="lowerRoman"/>
      <w:lvlText w:val="%6."/>
      <w:lvlJc w:val="right"/>
      <w:pPr>
        <w:widowControl/>
        <w:ind w:left="4668" w:hanging="180"/>
      </w:pPr>
    </w:lvl>
    <w:lvl w:ilvl="6">
      <w:start w:val="1"/>
      <w:numFmt w:val="decimal"/>
      <w:lvlText w:val="%7."/>
      <w:lvlJc w:val="left"/>
      <w:pPr>
        <w:widowControl/>
        <w:ind w:left="5388" w:hanging="360"/>
      </w:pPr>
    </w:lvl>
    <w:lvl w:ilvl="7">
      <w:start w:val="1"/>
      <w:numFmt w:val="lowerLetter"/>
      <w:lvlText w:val="%8."/>
      <w:lvlJc w:val="left"/>
      <w:pPr>
        <w:widowControl/>
        <w:ind w:left="6108" w:hanging="360"/>
      </w:pPr>
    </w:lvl>
    <w:lvl w:ilvl="8">
      <w:start w:val="1"/>
      <w:numFmt w:val="lowerRoman"/>
      <w:lvlText w:val="%9."/>
      <w:lvlJc w:val="right"/>
      <w:pPr>
        <w:widowControl/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8C9"/>
    <w:rsid w:val="000F5BF2"/>
    <w:rsid w:val="003900B9"/>
    <w:rsid w:val="003E6FCC"/>
    <w:rsid w:val="0045120A"/>
    <w:rsid w:val="0052735B"/>
    <w:rsid w:val="00861C6C"/>
    <w:rsid w:val="00B03973"/>
    <w:rsid w:val="00B10C07"/>
    <w:rsid w:val="00B4741B"/>
    <w:rsid w:val="00B748C9"/>
    <w:rsid w:val="00D203B4"/>
    <w:rsid w:val="00D46F05"/>
    <w:rsid w:val="00DA0FBA"/>
    <w:rsid w:val="00DE4A87"/>
    <w:rsid w:val="00DF0956"/>
    <w:rsid w:val="00F1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48C9"/>
  </w:style>
  <w:style w:type="paragraph" w:styleId="10">
    <w:name w:val="heading 1"/>
    <w:next w:val="a"/>
    <w:link w:val="11"/>
    <w:uiPriority w:val="9"/>
    <w:qFormat/>
    <w:rsid w:val="00B748C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B748C9"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rsid w:val="00B748C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48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748C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48C9"/>
  </w:style>
  <w:style w:type="paragraph" w:styleId="21">
    <w:name w:val="toc 2"/>
    <w:next w:val="a"/>
    <w:link w:val="22"/>
    <w:uiPriority w:val="39"/>
    <w:rsid w:val="00B748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748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748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48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748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48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48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48C9"/>
    <w:rPr>
      <w:rFonts w:ascii="XO Thames" w:hAnsi="XO Thames"/>
      <w:sz w:val="28"/>
    </w:rPr>
  </w:style>
  <w:style w:type="paragraph" w:styleId="a3">
    <w:name w:val="Body Text"/>
    <w:basedOn w:val="a"/>
    <w:link w:val="a4"/>
    <w:rsid w:val="00B748C9"/>
    <w:pPr>
      <w:spacing w:after="120"/>
    </w:pPr>
  </w:style>
  <w:style w:type="character" w:customStyle="1" w:styleId="a4">
    <w:name w:val="Основной текст Знак"/>
    <w:basedOn w:val="1"/>
    <w:link w:val="a3"/>
    <w:rsid w:val="00B748C9"/>
  </w:style>
  <w:style w:type="paragraph" w:customStyle="1" w:styleId="Endnote">
    <w:name w:val="Endnote"/>
    <w:link w:val="Endnote0"/>
    <w:rsid w:val="00B748C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48C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748C9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B748C9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B748C9"/>
    <w:rPr>
      <w:rFonts w:ascii="Calibri" w:hAnsi="Calibri"/>
    </w:rPr>
  </w:style>
  <w:style w:type="paragraph" w:styleId="31">
    <w:name w:val="toc 3"/>
    <w:next w:val="a"/>
    <w:link w:val="32"/>
    <w:uiPriority w:val="39"/>
    <w:rsid w:val="00B748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748C9"/>
    <w:rPr>
      <w:rFonts w:ascii="XO Thames" w:hAnsi="XO Thames"/>
      <w:sz w:val="28"/>
    </w:rPr>
  </w:style>
  <w:style w:type="paragraph" w:styleId="a5">
    <w:name w:val="No Spacing"/>
    <w:link w:val="a6"/>
    <w:rsid w:val="00B748C9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sid w:val="00B748C9"/>
    <w:rPr>
      <w:rFonts w:ascii="Calibri" w:hAnsi="Calibri"/>
    </w:rPr>
  </w:style>
  <w:style w:type="character" w:customStyle="1" w:styleId="50">
    <w:name w:val="Заголовок 5 Знак"/>
    <w:link w:val="5"/>
    <w:rsid w:val="00B748C9"/>
    <w:rPr>
      <w:rFonts w:ascii="XO Thames" w:hAnsi="XO Thames"/>
      <w:b/>
      <w:sz w:val="22"/>
    </w:rPr>
  </w:style>
  <w:style w:type="paragraph" w:styleId="a7">
    <w:name w:val="List Paragraph"/>
    <w:basedOn w:val="a"/>
    <w:link w:val="a8"/>
    <w:rsid w:val="00B748C9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B748C9"/>
  </w:style>
  <w:style w:type="character" w:customStyle="1" w:styleId="11">
    <w:name w:val="Заголовок 1 Знак"/>
    <w:link w:val="10"/>
    <w:rsid w:val="00B748C9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  <w:rsid w:val="00B748C9"/>
  </w:style>
  <w:style w:type="paragraph" w:customStyle="1" w:styleId="13">
    <w:name w:val="Гиперссылка1"/>
    <w:link w:val="a9"/>
    <w:rsid w:val="00B748C9"/>
    <w:rPr>
      <w:color w:val="0000FF"/>
      <w:u w:val="single"/>
    </w:rPr>
  </w:style>
  <w:style w:type="character" w:styleId="a9">
    <w:name w:val="Hyperlink"/>
    <w:link w:val="13"/>
    <w:rsid w:val="00B748C9"/>
    <w:rPr>
      <w:color w:val="0000FF"/>
      <w:u w:val="single"/>
    </w:rPr>
  </w:style>
  <w:style w:type="paragraph" w:customStyle="1" w:styleId="Footnote">
    <w:name w:val="Footnote"/>
    <w:link w:val="Footnote0"/>
    <w:rsid w:val="00B748C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4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748C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748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748C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748C9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B748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B748C9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rsid w:val="00B748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48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748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48C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B748C9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B748C9"/>
    <w:rPr>
      <w:rFonts w:ascii="Calibri" w:hAnsi="Calibri"/>
      <w:b/>
    </w:rPr>
  </w:style>
  <w:style w:type="paragraph" w:customStyle="1" w:styleId="16">
    <w:name w:val="Основной текст Знак1"/>
    <w:basedOn w:val="12"/>
    <w:link w:val="17"/>
    <w:rsid w:val="00B748C9"/>
    <w:rPr>
      <w:rFonts w:ascii="Times New Roman" w:hAnsi="Times New Roman"/>
      <w:spacing w:val="1"/>
      <w:sz w:val="25"/>
    </w:rPr>
  </w:style>
  <w:style w:type="character" w:customStyle="1" w:styleId="17">
    <w:name w:val="Основной текст Знак1"/>
    <w:basedOn w:val="a0"/>
    <w:link w:val="16"/>
    <w:rsid w:val="00B748C9"/>
    <w:rPr>
      <w:rFonts w:ascii="Times New Roman" w:hAnsi="Times New Roman"/>
      <w:spacing w:val="1"/>
      <w:sz w:val="25"/>
      <w:u w:val="none"/>
    </w:rPr>
  </w:style>
  <w:style w:type="paragraph" w:styleId="aa">
    <w:name w:val="Body Text Indent"/>
    <w:basedOn w:val="a"/>
    <w:link w:val="ab"/>
    <w:rsid w:val="00B748C9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b">
    <w:name w:val="Основной текст с отступом Знак"/>
    <w:basedOn w:val="1"/>
    <w:link w:val="aa"/>
    <w:rsid w:val="00B748C9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rsid w:val="00B748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748C9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B748C9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B748C9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rsid w:val="00B748C9"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f">
    <w:name w:val="Название Знак"/>
    <w:basedOn w:val="1"/>
    <w:link w:val="ae"/>
    <w:rsid w:val="00B748C9"/>
    <w:rPr>
      <w:rFonts w:ascii="Arial" w:hAnsi="Arial"/>
      <w:b/>
      <w:sz w:val="32"/>
    </w:rPr>
  </w:style>
  <w:style w:type="character" w:customStyle="1" w:styleId="40">
    <w:name w:val="Заголовок 4 Знак"/>
    <w:link w:val="4"/>
    <w:rsid w:val="00B748C9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748C9"/>
    <w:rPr>
      <w:rFonts w:ascii="Times New Roman" w:hAnsi="Times New Roman"/>
      <w:sz w:val="28"/>
    </w:rPr>
  </w:style>
  <w:style w:type="paragraph" w:customStyle="1" w:styleId="18">
    <w:name w:val="Без интервала1"/>
    <w:link w:val="19"/>
    <w:rsid w:val="00B748C9"/>
    <w:pPr>
      <w:spacing w:after="0" w:line="240" w:lineRule="auto"/>
    </w:pPr>
    <w:rPr>
      <w:rFonts w:ascii="Calibri" w:hAnsi="Calibri"/>
    </w:rPr>
  </w:style>
  <w:style w:type="character" w:customStyle="1" w:styleId="19">
    <w:name w:val="Без интервала1"/>
    <w:link w:val="18"/>
    <w:rsid w:val="00B748C9"/>
    <w:rPr>
      <w:rFonts w:ascii="Calibri" w:hAnsi="Calibri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Салагаева</cp:lastModifiedBy>
  <cp:revision>10</cp:revision>
  <cp:lastPrinted>2026-03-02T03:35:00Z</cp:lastPrinted>
  <dcterms:created xsi:type="dcterms:W3CDTF">2026-02-25T07:31:00Z</dcterms:created>
  <dcterms:modified xsi:type="dcterms:W3CDTF">2026-03-02T06:40:00Z</dcterms:modified>
</cp:coreProperties>
</file>