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19" w:rsidRPr="003B5E19" w:rsidRDefault="003B5E19" w:rsidP="003B5E19">
      <w:pPr>
        <w:spacing w:after="120" w:line="240" w:lineRule="auto"/>
        <w:outlineLvl w:val="1"/>
        <w:rPr>
          <w:rFonts w:ascii="Arial" w:eastAsia="Times New Roman" w:hAnsi="Arial" w:cs="Arial"/>
          <w:color w:val="1A3872"/>
          <w:sz w:val="29"/>
          <w:szCs w:val="29"/>
          <w:lang w:eastAsia="ru-RU"/>
        </w:rPr>
      </w:pPr>
      <w:r w:rsidRPr="003B5E19">
        <w:rPr>
          <w:rFonts w:ascii="Arial" w:eastAsia="Times New Roman" w:hAnsi="Arial" w:cs="Arial"/>
          <w:color w:val="1A3872"/>
          <w:sz w:val="29"/>
          <w:szCs w:val="29"/>
          <w:lang w:eastAsia="ru-RU"/>
        </w:rPr>
        <w:t>Актуальный перечень банков по программе льготного кредитования субъектов МСП по льготной ставке до 8,5 %</w:t>
      </w:r>
    </w:p>
    <w:p w:rsidR="003B5E19" w:rsidRPr="003B5E19" w:rsidRDefault="003B5E19" w:rsidP="003B5E19">
      <w:pPr>
        <w:spacing w:after="180"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 xml:space="preserve">В рамках программы льготного кредитования субъектов МСП уполномоченными банками заключено 612 кредитных договоров по льготной ставке до 8,5 %. Сумма договоров составила более 24 </w:t>
      </w:r>
      <w:proofErr w:type="spellStart"/>
      <w:proofErr w:type="gramStart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млрд</w:t>
      </w:r>
      <w:proofErr w:type="spellEnd"/>
      <w:proofErr w:type="gramEnd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 xml:space="preserve"> рублей. При этом первые льготные кредиты выданы были выданы уже феврале 2019 г.</w:t>
      </w:r>
    </w:p>
    <w:p w:rsidR="003B5E19" w:rsidRPr="003B5E19" w:rsidRDefault="003B5E19" w:rsidP="003B5E19">
      <w:pPr>
        <w:spacing w:after="180"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 xml:space="preserve">Малый и средний бизнес может получить льготный кредит на инвестиционные цели до 1 </w:t>
      </w:r>
      <w:proofErr w:type="spellStart"/>
      <w:proofErr w:type="gramStart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млрд</w:t>
      </w:r>
      <w:proofErr w:type="spellEnd"/>
      <w:proofErr w:type="gramEnd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 xml:space="preserve"> рублей на срок до 10 лет и на пополнение оборотных средств - до 100 </w:t>
      </w:r>
      <w:proofErr w:type="spellStart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млн</w:t>
      </w:r>
      <w:proofErr w:type="spellEnd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 xml:space="preserve"> на срок до 3 лет.</w:t>
      </w:r>
    </w:p>
    <w:p w:rsidR="003B5E19" w:rsidRPr="003B5E19" w:rsidRDefault="003B5E19" w:rsidP="003B5E19">
      <w:pPr>
        <w:spacing w:after="180"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Требования к заемщику установлены в пункте 20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ставке, утвержденных постановлением Правительства Российской Федерации от 30 декабря 2018 г. № 1764.</w:t>
      </w:r>
    </w:p>
    <w:p w:rsidR="003B5E19" w:rsidRPr="003B5E19" w:rsidRDefault="003B5E19" w:rsidP="003B5E19">
      <w:pPr>
        <w:spacing w:after="180"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Заемщик вправе обратиться в любой из уполномоченных банков для получения кредита. Уполномоченный банк рассматривает возможность предоставления кредита  в соответствии с правилами и процедурами, принятыми в банке.</w:t>
      </w:r>
    </w:p>
    <w:p w:rsidR="003B5E19" w:rsidRPr="003B5E19" w:rsidRDefault="003B5E19" w:rsidP="003B5E19">
      <w:pPr>
        <w:spacing w:after="180"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 xml:space="preserve">Всего число уполномоченных банков со старта программы сократилось с 70 до 69 в связи с тем, что у </w:t>
      </w:r>
      <w:proofErr w:type="spellStart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Роскомснаббанка</w:t>
      </w:r>
      <w:proofErr w:type="spellEnd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 xml:space="preserve"> 07.03.2019 Банк России отозвал лицензию. В </w:t>
      </w:r>
      <w:proofErr w:type="gramStart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числе</w:t>
      </w:r>
      <w:proofErr w:type="gramEnd"/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 xml:space="preserve"> 69 уполномоченных:</w:t>
      </w:r>
    </w:p>
    <w:p w:rsidR="003B5E19" w:rsidRPr="003B5E19" w:rsidRDefault="003B5E19" w:rsidP="003B5E19">
      <w:pPr>
        <w:spacing w:after="180"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- 61 активно выдают льготные кредиты;</w:t>
      </w:r>
    </w:p>
    <w:p w:rsidR="003B5E19" w:rsidRPr="003B5E19" w:rsidRDefault="003B5E19" w:rsidP="003B5E19">
      <w:pPr>
        <w:spacing w:after="180"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- 6 банков, которым установлен «нулевой лимит», т.к. в текущий момент им не выгодно выдавать кредиты при ставке субсидирования 2,5%, при увеличении ставки субсидирования они готовы;</w:t>
      </w:r>
    </w:p>
    <w:p w:rsidR="003B5E19" w:rsidRPr="003B5E19" w:rsidRDefault="003B5E19" w:rsidP="003B5E19">
      <w:pPr>
        <w:spacing w:after="180"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- 2 банка не подписали соглашение о предоставлении субсидии и планируют выйти из программы.</w:t>
      </w:r>
    </w:p>
    <w:p w:rsidR="003B5E19" w:rsidRPr="003B5E19" w:rsidRDefault="003B5E19" w:rsidP="003B5E19">
      <w:pPr>
        <w:spacing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В настоящее время выдачу льготных кредитов осуществляют следующие уполномоченные банки:</w:t>
      </w:r>
    </w:p>
    <w:tbl>
      <w:tblPr>
        <w:tblW w:w="56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4698"/>
      </w:tblGrid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"Левобережный"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"АЛЬФА-БАНК"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Камкомбанк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Банк "Национальный стандарт"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"БАНК ОРЕНБУРГ"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СКБ Приморья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Примсоцбанк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СДМ-Банк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ПАО 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Ставропольпромстройбанк</w:t>
            </w:r>
            <w:proofErr w:type="spellEnd"/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"МСП 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Азиатско-Тихоокеанский Банк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Примтеркомбанк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Прио-Внешторгбанк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ТКБ БАНК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"Возрождение"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Гарант-Инвест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"Дальневосточный 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АО </w:t>
            </w:r>
            <w:proofErr w:type="gram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</w:t>
            </w:r>
            <w:proofErr w:type="gram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"ЕВРОАЛЬЯНС"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ООО КБ "Калуга"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МОРСКОЙ БАНК (АО)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"НИКО-БАНК"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Райффайзенбанк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РНКБ Банк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РОСБАНК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"САРОВБИЗНЕСБАНК"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ПАО Сбербанк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БАНК "СИАБ"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"СИБСОЦБАНК" ООО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АО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"Банк Стандарт-Кредит"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 "СТРОЙЛЕСБАНК" (ООО)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"Хакасский муниципальный 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банк "Элита"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Юг-Инвестбанк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ВТБ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"АК БАРС" БАНК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"Банк Акцепт"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КБ "Ассоциация"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"ГЕНБАНК"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Курскпромбанк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"МОСКОВСКИЙ КРЕДИТНЫЙ 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Томскпромстройбанк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КБ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Центр-инвест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 "ЭНЕРГОТРАНСБАНК" (АО)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АКБ "АКТИВ БАНК"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АКБ «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Алмазэргиэнбанк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АО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"Банк "Вологжанин"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Банк 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БАНК "СНГБ"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"ВЛАДБИЗНЕСБАНК"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ИПБ (АО)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 "Кубань Кредит" ООО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Банк "Кузнецкий"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НБД-Банк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ПАО "ЧЕЛЯБИНВЕСТБАНК"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АКБ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(ПАО)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Углеметбанк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</w:t>
            </w:r>
            <w:proofErr w:type="spellStart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Нефтепромбанк</w:t>
            </w:r>
            <w:proofErr w:type="spellEnd"/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B5E19" w:rsidRPr="003B5E19" w:rsidTr="003B5E19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5E19" w:rsidRPr="003B5E19" w:rsidRDefault="003B5E19" w:rsidP="003B5E1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B5E19" w:rsidRPr="003B5E19" w:rsidRDefault="003B5E19" w:rsidP="003B5E19">
            <w:pPr>
              <w:spacing w:after="18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"СМП Банк"</w:t>
            </w:r>
          </w:p>
        </w:tc>
      </w:tr>
    </w:tbl>
    <w:p w:rsidR="003B5E19" w:rsidRPr="003B5E19" w:rsidRDefault="003B5E19" w:rsidP="003B5E19">
      <w:pPr>
        <w:spacing w:after="180" w:line="216" w:lineRule="atLeast"/>
        <w:jc w:val="both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3B5E19">
        <w:rPr>
          <w:rFonts w:ascii="Arial" w:eastAsia="Times New Roman" w:hAnsi="Arial" w:cs="Arial"/>
          <w:color w:val="1E1E1E"/>
          <w:sz w:val="19"/>
          <w:szCs w:val="19"/>
          <w:lang w:eastAsia="ru-RU"/>
        </w:rPr>
        <w:t> </w:t>
      </w:r>
    </w:p>
    <w:sectPr w:rsidR="003B5E19" w:rsidRPr="003B5E19" w:rsidSect="0056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C8F"/>
    <w:multiLevelType w:val="multilevel"/>
    <w:tmpl w:val="3346824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5DB8"/>
    <w:multiLevelType w:val="multilevel"/>
    <w:tmpl w:val="27065A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252B9"/>
    <w:multiLevelType w:val="multilevel"/>
    <w:tmpl w:val="946A36E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C37CD"/>
    <w:multiLevelType w:val="multilevel"/>
    <w:tmpl w:val="DACE98C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45A58"/>
    <w:multiLevelType w:val="multilevel"/>
    <w:tmpl w:val="642EB38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22C18"/>
    <w:multiLevelType w:val="multilevel"/>
    <w:tmpl w:val="A88C7F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A62BC"/>
    <w:multiLevelType w:val="multilevel"/>
    <w:tmpl w:val="4886A0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52511"/>
    <w:multiLevelType w:val="multilevel"/>
    <w:tmpl w:val="882432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D0566"/>
    <w:multiLevelType w:val="multilevel"/>
    <w:tmpl w:val="756C2C8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6731D"/>
    <w:multiLevelType w:val="multilevel"/>
    <w:tmpl w:val="ED56C4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F4ACA"/>
    <w:multiLevelType w:val="multilevel"/>
    <w:tmpl w:val="FD6A5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AD6D3E"/>
    <w:multiLevelType w:val="multilevel"/>
    <w:tmpl w:val="E0B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36DC1"/>
    <w:multiLevelType w:val="multilevel"/>
    <w:tmpl w:val="B3B2285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911308"/>
    <w:multiLevelType w:val="multilevel"/>
    <w:tmpl w:val="875AFA8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8C121D"/>
    <w:multiLevelType w:val="multilevel"/>
    <w:tmpl w:val="0FBE62C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A1AF5"/>
    <w:multiLevelType w:val="multilevel"/>
    <w:tmpl w:val="D0FE2DF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2B6D46"/>
    <w:multiLevelType w:val="multilevel"/>
    <w:tmpl w:val="C09832C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03258"/>
    <w:multiLevelType w:val="multilevel"/>
    <w:tmpl w:val="38B4A16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096BB2"/>
    <w:multiLevelType w:val="multilevel"/>
    <w:tmpl w:val="99025E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616BB"/>
    <w:multiLevelType w:val="multilevel"/>
    <w:tmpl w:val="966AFC6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EC4C5A"/>
    <w:multiLevelType w:val="multilevel"/>
    <w:tmpl w:val="C09EF1D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D44569"/>
    <w:multiLevelType w:val="multilevel"/>
    <w:tmpl w:val="20E8F0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285176"/>
    <w:multiLevelType w:val="multilevel"/>
    <w:tmpl w:val="D69A8F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182C6F"/>
    <w:multiLevelType w:val="multilevel"/>
    <w:tmpl w:val="9992F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AF3C85"/>
    <w:multiLevelType w:val="multilevel"/>
    <w:tmpl w:val="F9A4C3C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203ED0"/>
    <w:multiLevelType w:val="multilevel"/>
    <w:tmpl w:val="04D6DF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E52111"/>
    <w:multiLevelType w:val="multilevel"/>
    <w:tmpl w:val="A7F4A9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E008B0"/>
    <w:multiLevelType w:val="multilevel"/>
    <w:tmpl w:val="E93C52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D12BA5"/>
    <w:multiLevelType w:val="multilevel"/>
    <w:tmpl w:val="20ACD57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6D0EFA"/>
    <w:multiLevelType w:val="multilevel"/>
    <w:tmpl w:val="8DBA8EE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8B2D44"/>
    <w:multiLevelType w:val="multilevel"/>
    <w:tmpl w:val="6D9694E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F11D04"/>
    <w:multiLevelType w:val="multilevel"/>
    <w:tmpl w:val="A2343D3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D94EB4"/>
    <w:multiLevelType w:val="multilevel"/>
    <w:tmpl w:val="458EA7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B2414D"/>
    <w:multiLevelType w:val="multilevel"/>
    <w:tmpl w:val="B50882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975CB0"/>
    <w:multiLevelType w:val="multilevel"/>
    <w:tmpl w:val="0B622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014188"/>
    <w:multiLevelType w:val="multilevel"/>
    <w:tmpl w:val="66986CA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1D4AD7"/>
    <w:multiLevelType w:val="multilevel"/>
    <w:tmpl w:val="E00A88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9656A0"/>
    <w:multiLevelType w:val="multilevel"/>
    <w:tmpl w:val="016ABD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BA371B"/>
    <w:multiLevelType w:val="multilevel"/>
    <w:tmpl w:val="7ADEF22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276269"/>
    <w:multiLevelType w:val="multilevel"/>
    <w:tmpl w:val="4C8E5E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FC6369"/>
    <w:multiLevelType w:val="multilevel"/>
    <w:tmpl w:val="16D2C15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AB6E0C"/>
    <w:multiLevelType w:val="multilevel"/>
    <w:tmpl w:val="4022AE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E67D16"/>
    <w:multiLevelType w:val="multilevel"/>
    <w:tmpl w:val="F306AD3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237346"/>
    <w:multiLevelType w:val="multilevel"/>
    <w:tmpl w:val="3296FB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7672BF"/>
    <w:multiLevelType w:val="multilevel"/>
    <w:tmpl w:val="B7E45BC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E520F2"/>
    <w:multiLevelType w:val="multilevel"/>
    <w:tmpl w:val="14BCF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5D6909"/>
    <w:multiLevelType w:val="multilevel"/>
    <w:tmpl w:val="AFBAE72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C220DE"/>
    <w:multiLevelType w:val="multilevel"/>
    <w:tmpl w:val="2C90DB9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1A1A5B"/>
    <w:multiLevelType w:val="multilevel"/>
    <w:tmpl w:val="87287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D240AF"/>
    <w:multiLevelType w:val="multilevel"/>
    <w:tmpl w:val="9B827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BD7FEE"/>
    <w:multiLevelType w:val="multilevel"/>
    <w:tmpl w:val="557839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F00FD3"/>
    <w:multiLevelType w:val="multilevel"/>
    <w:tmpl w:val="9D9292A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B756AB"/>
    <w:multiLevelType w:val="multilevel"/>
    <w:tmpl w:val="26726F9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D465F7"/>
    <w:multiLevelType w:val="multilevel"/>
    <w:tmpl w:val="DFEACC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AB14C5"/>
    <w:multiLevelType w:val="multilevel"/>
    <w:tmpl w:val="1E60BE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F40EA6"/>
    <w:multiLevelType w:val="multilevel"/>
    <w:tmpl w:val="42309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2667E1"/>
    <w:multiLevelType w:val="multilevel"/>
    <w:tmpl w:val="CF7E9F5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E149CC"/>
    <w:multiLevelType w:val="multilevel"/>
    <w:tmpl w:val="9112F4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3D0116"/>
    <w:multiLevelType w:val="multilevel"/>
    <w:tmpl w:val="D07A69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F532AE"/>
    <w:multiLevelType w:val="multilevel"/>
    <w:tmpl w:val="DC8C8C6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D03468"/>
    <w:multiLevelType w:val="multilevel"/>
    <w:tmpl w:val="757ECAB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5"/>
  </w:num>
  <w:num w:numId="3">
    <w:abstractNumId w:val="10"/>
  </w:num>
  <w:num w:numId="4">
    <w:abstractNumId w:val="48"/>
  </w:num>
  <w:num w:numId="5">
    <w:abstractNumId w:val="23"/>
  </w:num>
  <w:num w:numId="6">
    <w:abstractNumId w:val="27"/>
  </w:num>
  <w:num w:numId="7">
    <w:abstractNumId w:val="55"/>
  </w:num>
  <w:num w:numId="8">
    <w:abstractNumId w:val="58"/>
  </w:num>
  <w:num w:numId="9">
    <w:abstractNumId w:val="32"/>
  </w:num>
  <w:num w:numId="10">
    <w:abstractNumId w:val="6"/>
  </w:num>
  <w:num w:numId="11">
    <w:abstractNumId w:val="5"/>
  </w:num>
  <w:num w:numId="12">
    <w:abstractNumId w:val="34"/>
  </w:num>
  <w:num w:numId="13">
    <w:abstractNumId w:val="49"/>
  </w:num>
  <w:num w:numId="14">
    <w:abstractNumId w:val="26"/>
  </w:num>
  <w:num w:numId="15">
    <w:abstractNumId w:val="18"/>
  </w:num>
  <w:num w:numId="16">
    <w:abstractNumId w:val="54"/>
  </w:num>
  <w:num w:numId="17">
    <w:abstractNumId w:val="50"/>
  </w:num>
  <w:num w:numId="18">
    <w:abstractNumId w:val="53"/>
  </w:num>
  <w:num w:numId="19">
    <w:abstractNumId w:val="21"/>
  </w:num>
  <w:num w:numId="20">
    <w:abstractNumId w:val="1"/>
  </w:num>
  <w:num w:numId="21">
    <w:abstractNumId w:val="25"/>
  </w:num>
  <w:num w:numId="22">
    <w:abstractNumId w:val="43"/>
  </w:num>
  <w:num w:numId="23">
    <w:abstractNumId w:val="7"/>
  </w:num>
  <w:num w:numId="24">
    <w:abstractNumId w:val="37"/>
  </w:num>
  <w:num w:numId="25">
    <w:abstractNumId w:val="39"/>
  </w:num>
  <w:num w:numId="26">
    <w:abstractNumId w:val="17"/>
  </w:num>
  <w:num w:numId="27">
    <w:abstractNumId w:val="8"/>
  </w:num>
  <w:num w:numId="28">
    <w:abstractNumId w:val="2"/>
  </w:num>
  <w:num w:numId="29">
    <w:abstractNumId w:val="59"/>
  </w:num>
  <w:num w:numId="30">
    <w:abstractNumId w:val="33"/>
  </w:num>
  <w:num w:numId="31">
    <w:abstractNumId w:val="22"/>
  </w:num>
  <w:num w:numId="32">
    <w:abstractNumId w:val="42"/>
  </w:num>
  <w:num w:numId="33">
    <w:abstractNumId w:val="31"/>
  </w:num>
  <w:num w:numId="34">
    <w:abstractNumId w:val="24"/>
  </w:num>
  <w:num w:numId="35">
    <w:abstractNumId w:val="9"/>
  </w:num>
  <w:num w:numId="36">
    <w:abstractNumId w:val="57"/>
  </w:num>
  <w:num w:numId="37">
    <w:abstractNumId w:val="41"/>
  </w:num>
  <w:num w:numId="38">
    <w:abstractNumId w:val="46"/>
  </w:num>
  <w:num w:numId="39">
    <w:abstractNumId w:val="4"/>
  </w:num>
  <w:num w:numId="40">
    <w:abstractNumId w:val="47"/>
  </w:num>
  <w:num w:numId="41">
    <w:abstractNumId w:val="28"/>
  </w:num>
  <w:num w:numId="42">
    <w:abstractNumId w:val="3"/>
  </w:num>
  <w:num w:numId="43">
    <w:abstractNumId w:val="56"/>
  </w:num>
  <w:num w:numId="44">
    <w:abstractNumId w:val="60"/>
  </w:num>
  <w:num w:numId="45">
    <w:abstractNumId w:val="20"/>
  </w:num>
  <w:num w:numId="46">
    <w:abstractNumId w:val="14"/>
  </w:num>
  <w:num w:numId="47">
    <w:abstractNumId w:val="38"/>
  </w:num>
  <w:num w:numId="48">
    <w:abstractNumId w:val="13"/>
  </w:num>
  <w:num w:numId="49">
    <w:abstractNumId w:val="35"/>
  </w:num>
  <w:num w:numId="50">
    <w:abstractNumId w:val="40"/>
  </w:num>
  <w:num w:numId="51">
    <w:abstractNumId w:val="0"/>
  </w:num>
  <w:num w:numId="52">
    <w:abstractNumId w:val="15"/>
  </w:num>
  <w:num w:numId="53">
    <w:abstractNumId w:val="19"/>
  </w:num>
  <w:num w:numId="54">
    <w:abstractNumId w:val="36"/>
  </w:num>
  <w:num w:numId="55">
    <w:abstractNumId w:val="29"/>
  </w:num>
  <w:num w:numId="56">
    <w:abstractNumId w:val="51"/>
  </w:num>
  <w:num w:numId="57">
    <w:abstractNumId w:val="30"/>
  </w:num>
  <w:num w:numId="58">
    <w:abstractNumId w:val="16"/>
  </w:num>
  <w:num w:numId="59">
    <w:abstractNumId w:val="12"/>
  </w:num>
  <w:num w:numId="60">
    <w:abstractNumId w:val="44"/>
  </w:num>
  <w:num w:numId="61">
    <w:abstractNumId w:val="5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19"/>
    <w:rsid w:val="00353E11"/>
    <w:rsid w:val="003B5E19"/>
    <w:rsid w:val="00566AF0"/>
    <w:rsid w:val="005B5BCA"/>
    <w:rsid w:val="006548F3"/>
    <w:rsid w:val="006B30FA"/>
    <w:rsid w:val="006F43C5"/>
    <w:rsid w:val="007F7BBB"/>
    <w:rsid w:val="00A60C62"/>
    <w:rsid w:val="00B2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11"/>
  </w:style>
  <w:style w:type="paragraph" w:styleId="2">
    <w:name w:val="heading 2"/>
    <w:basedOn w:val="a"/>
    <w:link w:val="20"/>
    <w:uiPriority w:val="9"/>
    <w:qFormat/>
    <w:rsid w:val="003B5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E11"/>
    <w:rPr>
      <w:b/>
      <w:bCs/>
    </w:rPr>
  </w:style>
  <w:style w:type="paragraph" w:styleId="a4">
    <w:name w:val="No Spacing"/>
    <w:uiPriority w:val="1"/>
    <w:qFormat/>
    <w:rsid w:val="00353E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5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B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5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300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299">
                  <w:marLeft w:val="12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3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Company>Home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Чештанова Елена Егоровна</dc:creator>
  <cp:lastModifiedBy>Чештанова Елена Егоровна</cp:lastModifiedBy>
  <cp:revision>1</cp:revision>
  <dcterms:created xsi:type="dcterms:W3CDTF">2019-06-14T07:21:00Z</dcterms:created>
  <dcterms:modified xsi:type="dcterms:W3CDTF">2019-06-14T07:22:00Z</dcterms:modified>
</cp:coreProperties>
</file>